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F835A" w14:textId="77777777" w:rsidR="00DA5F37" w:rsidRPr="005851EE" w:rsidRDefault="00DA5F37" w:rsidP="00DA5F37">
      <w:pPr>
        <w:spacing w:after="0"/>
        <w:ind w:left="-907"/>
        <w:rPr>
          <w:b/>
          <w:color w:val="1F497D" w:themeColor="text2"/>
          <w:sz w:val="30"/>
          <w:szCs w:val="30"/>
        </w:rPr>
      </w:pPr>
      <w:r w:rsidRPr="005851EE">
        <w:rPr>
          <w:b/>
          <w:color w:val="1F497D" w:themeColor="text2"/>
          <w:sz w:val="30"/>
          <w:szCs w:val="30"/>
        </w:rPr>
        <w:t xml:space="preserve">CBIE Board of Directors / CA du BCEI   </w:t>
      </w:r>
    </w:p>
    <w:p w14:paraId="5C6EF8D9" w14:textId="77777777" w:rsidR="00DA5F37" w:rsidRPr="00DA5F37" w:rsidRDefault="00DA5F37" w:rsidP="00DA5F37">
      <w:pPr>
        <w:spacing w:after="0"/>
        <w:ind w:left="-907"/>
        <w:rPr>
          <w:b/>
          <w:color w:val="1F497D" w:themeColor="text2"/>
          <w:sz w:val="30"/>
          <w:szCs w:val="30"/>
          <w:lang w:val="fr-CA"/>
        </w:rPr>
      </w:pPr>
      <w:r w:rsidRPr="00DA5F37">
        <w:rPr>
          <w:b/>
          <w:color w:val="1F497D" w:themeColor="text2"/>
          <w:sz w:val="30"/>
          <w:szCs w:val="30"/>
          <w:lang w:val="fr-CA"/>
        </w:rPr>
        <w:t>201</w:t>
      </w:r>
      <w:r>
        <w:rPr>
          <w:b/>
          <w:color w:val="1F497D" w:themeColor="text2"/>
          <w:sz w:val="30"/>
          <w:szCs w:val="30"/>
          <w:lang w:val="fr-CA"/>
        </w:rPr>
        <w:t>7</w:t>
      </w:r>
      <w:r w:rsidRPr="00DA5F37">
        <w:rPr>
          <w:b/>
          <w:color w:val="1F497D" w:themeColor="text2"/>
          <w:sz w:val="30"/>
          <w:szCs w:val="30"/>
          <w:lang w:val="fr-CA"/>
        </w:rPr>
        <w:t xml:space="preserve"> Nom</w:t>
      </w:r>
      <w:r>
        <w:rPr>
          <w:b/>
          <w:color w:val="1F497D" w:themeColor="text2"/>
          <w:sz w:val="30"/>
          <w:szCs w:val="30"/>
          <w:lang w:val="fr-CA"/>
        </w:rPr>
        <w:t>ination Process / Processus 2017</w:t>
      </w:r>
      <w:r w:rsidRPr="00DA5F37">
        <w:rPr>
          <w:b/>
          <w:color w:val="1F497D" w:themeColor="text2"/>
          <w:sz w:val="30"/>
          <w:szCs w:val="30"/>
          <w:lang w:val="fr-CA"/>
        </w:rPr>
        <w:t xml:space="preserve"> de mises en candidature  </w:t>
      </w:r>
    </w:p>
    <w:p w14:paraId="284D7EEA" w14:textId="61E231CA" w:rsidR="00DA5F37" w:rsidRPr="00DC62EF" w:rsidRDefault="00DA5F37" w:rsidP="00DA5F37">
      <w:pPr>
        <w:spacing w:after="0"/>
        <w:ind w:left="-907"/>
        <w:rPr>
          <w:b/>
          <w:color w:val="1F497D" w:themeColor="text2"/>
          <w:sz w:val="30"/>
          <w:szCs w:val="30"/>
          <w:lang w:val="fr-CA"/>
        </w:rPr>
      </w:pPr>
      <w:r w:rsidRPr="00DC62EF">
        <w:rPr>
          <w:b/>
          <w:color w:val="1F497D" w:themeColor="text2"/>
          <w:sz w:val="30"/>
          <w:szCs w:val="30"/>
          <w:lang w:val="fr-CA"/>
        </w:rPr>
        <w:t>Desire</w:t>
      </w:r>
      <w:r w:rsidR="00955DF5">
        <w:rPr>
          <w:b/>
          <w:color w:val="1F497D" w:themeColor="text2"/>
          <w:sz w:val="30"/>
          <w:szCs w:val="30"/>
          <w:lang w:val="fr-CA"/>
        </w:rPr>
        <w:t>d</w:t>
      </w:r>
      <w:bookmarkStart w:id="0" w:name="_GoBack"/>
      <w:bookmarkEnd w:id="0"/>
      <w:r w:rsidRPr="00DC62EF">
        <w:rPr>
          <w:b/>
          <w:color w:val="1F497D" w:themeColor="text2"/>
          <w:sz w:val="30"/>
          <w:szCs w:val="30"/>
          <w:lang w:val="fr-CA"/>
        </w:rPr>
        <w:t xml:space="preserve"> Attributes and Skills / Qualités et compétences souhaitées</w:t>
      </w:r>
    </w:p>
    <w:p w14:paraId="400AA7EE" w14:textId="77777777" w:rsidR="00DA5F37" w:rsidRPr="00DC62EF" w:rsidRDefault="00DA5F37" w:rsidP="00DA5F37">
      <w:pPr>
        <w:spacing w:after="0"/>
        <w:ind w:left="-907"/>
        <w:rPr>
          <w:b/>
          <w:color w:val="1F497D" w:themeColor="text2"/>
          <w:sz w:val="30"/>
          <w:szCs w:val="30"/>
          <w:lang w:val="fr-CA"/>
        </w:rPr>
      </w:pPr>
    </w:p>
    <w:p w14:paraId="73D935E4" w14:textId="77777777" w:rsidR="00DA5F37" w:rsidRPr="00DC62EF" w:rsidRDefault="00DA5F37" w:rsidP="00DA5F37">
      <w:pPr>
        <w:spacing w:after="0"/>
        <w:ind w:left="-907"/>
        <w:rPr>
          <w:b/>
          <w:color w:val="1F497D" w:themeColor="text2"/>
          <w:sz w:val="30"/>
          <w:szCs w:val="30"/>
          <w:lang w:val="fr-CA"/>
        </w:rPr>
      </w:pPr>
    </w:p>
    <w:p w14:paraId="6EF56343" w14:textId="77777777" w:rsidR="00DA5F37" w:rsidRDefault="00DA5F37" w:rsidP="00DA5F37">
      <w:pPr>
        <w:spacing w:after="0"/>
        <w:ind w:left="-907"/>
        <w:rPr>
          <w:szCs w:val="22"/>
        </w:rPr>
      </w:pPr>
      <w:r w:rsidRPr="00A52FD0">
        <w:rPr>
          <w:szCs w:val="22"/>
        </w:rPr>
        <w:t xml:space="preserve">In reviewing candidates for </w:t>
      </w:r>
      <w:r>
        <w:rPr>
          <w:szCs w:val="22"/>
        </w:rPr>
        <w:t>the 2018</w:t>
      </w:r>
      <w:r w:rsidRPr="00A52FD0">
        <w:rPr>
          <w:szCs w:val="22"/>
        </w:rPr>
        <w:t xml:space="preserve"> CBIE Board of Directors, in general terms, the Nominating Committee will be assessing candidates based on their knowledge of and experience in the international education sector, as well as their demonstrated leadership skills, for example their prior experience serving on boards. Further note that candidates will be reviewed according the below checklist of desired attributes and skills, which CBIE’s Governance Committee has developed in order to ensure that, collectively, the CBIE Board has strong governance capacity. It is therefore important that a candidate’s personal statement clearly highlights particular areas where s/he can make a contribution in this regard.    </w:t>
      </w:r>
    </w:p>
    <w:p w14:paraId="56EDEFDC" w14:textId="77777777" w:rsidR="00DA5F37" w:rsidRPr="00A52FD0" w:rsidRDefault="00DA5F37" w:rsidP="00DA5F37">
      <w:pPr>
        <w:spacing w:after="0"/>
        <w:ind w:left="-907"/>
        <w:rPr>
          <w:szCs w:val="22"/>
        </w:rPr>
      </w:pPr>
    </w:p>
    <w:p w14:paraId="0117A1C5" w14:textId="77777777" w:rsidR="00DA5F37" w:rsidRPr="00DC62EF" w:rsidRDefault="00DA5F37" w:rsidP="00DA5F37">
      <w:pPr>
        <w:spacing w:after="0"/>
        <w:ind w:left="-907"/>
        <w:rPr>
          <w:szCs w:val="22"/>
          <w:lang w:val="fr-CA"/>
        </w:rPr>
      </w:pPr>
      <w:r w:rsidRPr="00DC62EF">
        <w:rPr>
          <w:szCs w:val="22"/>
          <w:lang w:val="fr-CA"/>
        </w:rPr>
        <w:t>Au moment d’évaluer les candidats au conseil d’ad</w:t>
      </w:r>
      <w:r>
        <w:rPr>
          <w:szCs w:val="22"/>
          <w:lang w:val="fr-CA"/>
        </w:rPr>
        <w:t>ministration 2018</w:t>
      </w:r>
      <w:r w:rsidRPr="00DC62EF">
        <w:rPr>
          <w:szCs w:val="22"/>
          <w:lang w:val="fr-CA"/>
        </w:rPr>
        <w:t xml:space="preserve"> du BCEI, en règle générale, le comité des mises en candidature le fera selon leurs connaissances et leur expérience du secteur de l’éducation internationale, ainsi que selon leurs compétences éprouvées de leadership, par exemple, leur expérience au sein d’autres conseils d’administration. De plus, les candidats seront évalués selon une liste de qualités et compétences souhaitées, que le comité de gouvernance du BCEI a mis au point afin de faire en sorte que, ensemble, le conseil d’administration ait une forte capacité de gouvernance. Il est donc important que la lettre de motivation du candidat mentionne clairement les domaines où il peut faire une contribution.   </w:t>
      </w:r>
    </w:p>
    <w:p w14:paraId="02A5A3B0" w14:textId="77777777" w:rsidR="00AA78E6" w:rsidRDefault="00AA78E6" w:rsidP="00DA5F37">
      <w:pPr>
        <w:ind w:firstLine="180"/>
        <w:rPr>
          <w:lang w:val="fr-CA"/>
        </w:rPr>
      </w:pPr>
    </w:p>
    <w:p w14:paraId="2785555B" w14:textId="77777777" w:rsidR="00DA5F37" w:rsidRDefault="00DA5F37" w:rsidP="00DA5F37">
      <w:pPr>
        <w:ind w:firstLine="180"/>
        <w:rPr>
          <w:lang w:val="fr-CA"/>
        </w:rPr>
      </w:pPr>
    </w:p>
    <w:p w14:paraId="41284ECC" w14:textId="77777777" w:rsidR="00DA5F37" w:rsidRDefault="00DA5F37" w:rsidP="00DA5F37">
      <w:pPr>
        <w:ind w:firstLine="180"/>
        <w:rPr>
          <w:lang w:val="fr-CA"/>
        </w:rPr>
      </w:pPr>
    </w:p>
    <w:p w14:paraId="4263C548" w14:textId="77777777" w:rsidR="00DA5F37" w:rsidRDefault="00DA5F37" w:rsidP="00DA5F37">
      <w:pPr>
        <w:ind w:firstLine="180"/>
        <w:rPr>
          <w:lang w:val="fr-CA"/>
        </w:rPr>
      </w:pPr>
    </w:p>
    <w:p w14:paraId="08944329" w14:textId="77777777" w:rsidR="00DA5F37" w:rsidRDefault="00DA5F37" w:rsidP="00DA5F37">
      <w:pPr>
        <w:ind w:firstLine="180"/>
        <w:rPr>
          <w:lang w:val="fr-CA"/>
        </w:rPr>
      </w:pPr>
    </w:p>
    <w:p w14:paraId="3AE133DE" w14:textId="77777777" w:rsidR="00DA5F37" w:rsidRDefault="00DA5F37" w:rsidP="00DA5F37">
      <w:pPr>
        <w:ind w:firstLine="180"/>
        <w:rPr>
          <w:lang w:val="fr-CA"/>
        </w:rPr>
      </w:pPr>
    </w:p>
    <w:p w14:paraId="6C8F996C" w14:textId="77777777" w:rsidR="00DA5F37" w:rsidRDefault="00DA5F37" w:rsidP="00DA5F37">
      <w:pPr>
        <w:ind w:firstLine="180"/>
        <w:rPr>
          <w:lang w:val="fr-CA"/>
        </w:rPr>
      </w:pPr>
    </w:p>
    <w:p w14:paraId="5BFDB2E7" w14:textId="77777777" w:rsidR="00DA5F37" w:rsidRDefault="00DA5F37" w:rsidP="00DA5F37">
      <w:pPr>
        <w:ind w:firstLine="180"/>
        <w:rPr>
          <w:lang w:val="fr-CA"/>
        </w:rPr>
      </w:pPr>
    </w:p>
    <w:p w14:paraId="2EC52CB3" w14:textId="77777777" w:rsidR="00DA5F37" w:rsidRDefault="00DA5F37" w:rsidP="00DA5F37">
      <w:pPr>
        <w:ind w:firstLine="180"/>
        <w:rPr>
          <w:lang w:val="fr-CA"/>
        </w:rPr>
      </w:pPr>
    </w:p>
    <w:p w14:paraId="5D508E44" w14:textId="77777777" w:rsidR="00DA5F37" w:rsidRDefault="00DA5F37" w:rsidP="00DA5F37">
      <w:pPr>
        <w:ind w:firstLine="180"/>
        <w:rPr>
          <w:lang w:val="fr-CA"/>
        </w:rPr>
      </w:pPr>
    </w:p>
    <w:p w14:paraId="766EAC3A" w14:textId="77777777" w:rsidR="00DA5F37" w:rsidRDefault="00DA5F37" w:rsidP="00DA5F37">
      <w:pPr>
        <w:ind w:firstLine="180"/>
        <w:rPr>
          <w:lang w:val="fr-CA"/>
        </w:rPr>
      </w:pPr>
    </w:p>
    <w:tbl>
      <w:tblPr>
        <w:tblStyle w:val="TableGrid"/>
        <w:tblW w:w="11221" w:type="dxa"/>
        <w:tblInd w:w="-907" w:type="dxa"/>
        <w:tblLook w:val="04A0" w:firstRow="1" w:lastRow="0" w:firstColumn="1" w:lastColumn="0" w:noHBand="0" w:noVBand="1"/>
      </w:tblPr>
      <w:tblGrid>
        <w:gridCol w:w="731"/>
        <w:gridCol w:w="10490"/>
      </w:tblGrid>
      <w:tr w:rsidR="00DA5F37" w:rsidRPr="000304D4" w14:paraId="79AE8D83" w14:textId="77777777" w:rsidTr="005D168B">
        <w:trPr>
          <w:cantSplit/>
          <w:trHeight w:val="1134"/>
        </w:trPr>
        <w:tc>
          <w:tcPr>
            <w:tcW w:w="731" w:type="dxa"/>
            <w:textDirection w:val="btLr"/>
            <w:vAlign w:val="center"/>
          </w:tcPr>
          <w:p w14:paraId="0ED231FF" w14:textId="77777777" w:rsidR="00DA5F37" w:rsidRPr="00E67C78" w:rsidRDefault="00DA5F37" w:rsidP="005D168B">
            <w:pPr>
              <w:spacing w:after="0" w:line="240" w:lineRule="auto"/>
              <w:ind w:left="113" w:right="113"/>
              <w:jc w:val="center"/>
              <w:rPr>
                <w:b/>
              </w:rPr>
            </w:pPr>
            <w:r w:rsidRPr="00E67C78">
              <w:rPr>
                <w:b/>
              </w:rPr>
              <w:lastRenderedPageBreak/>
              <w:t>Attributes</w:t>
            </w:r>
            <w:r>
              <w:rPr>
                <w:b/>
              </w:rPr>
              <w:t xml:space="preserve"> </w:t>
            </w:r>
            <w:r w:rsidRPr="00E67C78">
              <w:rPr>
                <w:b/>
              </w:rPr>
              <w:t>/ Qualités</w:t>
            </w:r>
          </w:p>
          <w:p w14:paraId="30D4C01B" w14:textId="77777777" w:rsidR="00DA5F37" w:rsidRPr="00E67C78" w:rsidRDefault="00DA5F37" w:rsidP="005D168B">
            <w:pPr>
              <w:spacing w:after="0" w:line="240" w:lineRule="auto"/>
              <w:ind w:right="113" w:firstLine="981"/>
              <w:jc w:val="center"/>
              <w:rPr>
                <w:b/>
              </w:rPr>
            </w:pPr>
          </w:p>
        </w:tc>
        <w:tc>
          <w:tcPr>
            <w:tcW w:w="10490" w:type="dxa"/>
          </w:tcPr>
          <w:p w14:paraId="6CDA95AF" w14:textId="77777777" w:rsidR="00DA5F37" w:rsidRPr="00DA5F37" w:rsidRDefault="00DA5F37" w:rsidP="005D168B">
            <w:pPr>
              <w:spacing w:after="0" w:line="276" w:lineRule="auto"/>
              <w:ind w:left="176" w:hanging="176"/>
              <w:rPr>
                <w:lang w:val="fr-CA"/>
              </w:rPr>
            </w:pPr>
            <w:r w:rsidRPr="00DA5F37">
              <w:rPr>
                <w:lang w:val="fr-CA"/>
              </w:rPr>
              <w:t>1)</w:t>
            </w:r>
            <w:r>
              <w:rPr>
                <w:lang w:val="fr-CA"/>
              </w:rPr>
              <w:t xml:space="preserve"> </w:t>
            </w:r>
            <w:r w:rsidRPr="00DA5F37">
              <w:rPr>
                <w:lang w:val="fr-CA"/>
              </w:rPr>
              <w:t xml:space="preserve">Knowledge and experience of international education at the K-12 level / Connaissance et expérience de l’éducation internationale au niveau de la maternelle jusqu’au secondaire </w:t>
            </w:r>
          </w:p>
          <w:p w14:paraId="18AD5E87" w14:textId="77777777" w:rsidR="00DA5F37" w:rsidRPr="00DA5F37" w:rsidRDefault="00DA5F37" w:rsidP="005D168B">
            <w:pPr>
              <w:spacing w:after="0" w:line="276" w:lineRule="auto"/>
              <w:ind w:left="176" w:hanging="176"/>
              <w:rPr>
                <w:lang w:val="fr-CA"/>
              </w:rPr>
            </w:pPr>
            <w:r w:rsidRPr="00DA5F37">
              <w:rPr>
                <w:lang w:val="fr-CA"/>
              </w:rPr>
              <w:t xml:space="preserve">2) Knowledge and experience of international education at the post-secondary level / Connaissance et expérience de l’éducation internationale au niveau post-secondaire </w:t>
            </w:r>
          </w:p>
          <w:p w14:paraId="4E100F93" w14:textId="4B1FA191" w:rsidR="00DA5F37" w:rsidRPr="00DA5F37" w:rsidRDefault="00DA5F37" w:rsidP="005D168B">
            <w:pPr>
              <w:spacing w:after="0" w:line="276" w:lineRule="auto"/>
              <w:ind w:left="176" w:hanging="176"/>
              <w:rPr>
                <w:lang w:val="fr-CA"/>
              </w:rPr>
            </w:pPr>
            <w:r w:rsidRPr="00DA5F37">
              <w:rPr>
                <w:lang w:val="fr-CA"/>
              </w:rPr>
              <w:t>3) Experience on a non-profit/academic board / Expérience au conseil d’un établissement d’enseignement ou d’un organisme sans but lucrati</w:t>
            </w:r>
            <w:r w:rsidR="000304D4">
              <w:rPr>
                <w:lang w:val="fr-CA"/>
              </w:rPr>
              <w:t>f</w:t>
            </w:r>
          </w:p>
          <w:p w14:paraId="59324C86" w14:textId="77777777" w:rsidR="00DA5F37" w:rsidRPr="00DA5F37" w:rsidRDefault="00DA5F37" w:rsidP="005D168B">
            <w:pPr>
              <w:spacing w:after="0" w:line="276" w:lineRule="auto"/>
              <w:ind w:left="176" w:hanging="176"/>
              <w:rPr>
                <w:lang w:val="fr-CA"/>
              </w:rPr>
            </w:pPr>
          </w:p>
        </w:tc>
      </w:tr>
      <w:tr w:rsidR="00DA5F37" w:rsidRPr="000304D4" w14:paraId="046295BA" w14:textId="77777777" w:rsidTr="005D168B">
        <w:trPr>
          <w:cantSplit/>
          <w:trHeight w:val="1134"/>
        </w:trPr>
        <w:tc>
          <w:tcPr>
            <w:tcW w:w="731" w:type="dxa"/>
            <w:textDirection w:val="btLr"/>
            <w:vAlign w:val="center"/>
          </w:tcPr>
          <w:p w14:paraId="3877DCD1" w14:textId="77777777" w:rsidR="00DA5F37" w:rsidRPr="00DA5F37" w:rsidRDefault="00DA5F37" w:rsidP="005D168B">
            <w:pPr>
              <w:spacing w:after="0" w:line="240" w:lineRule="auto"/>
              <w:ind w:left="113" w:right="113"/>
              <w:jc w:val="center"/>
              <w:rPr>
                <w:b/>
                <w:lang w:val="fr-CA"/>
              </w:rPr>
            </w:pPr>
            <w:r w:rsidRPr="00DA5F37">
              <w:rPr>
                <w:b/>
                <w:lang w:val="fr-CA"/>
              </w:rPr>
              <w:t>Core Skills /                                               Compétences  de base</w:t>
            </w:r>
          </w:p>
        </w:tc>
        <w:tc>
          <w:tcPr>
            <w:tcW w:w="10490" w:type="dxa"/>
          </w:tcPr>
          <w:p w14:paraId="695F0C13" w14:textId="77777777" w:rsidR="00DA5F37" w:rsidRPr="00DA5F37" w:rsidRDefault="00DA5F37" w:rsidP="005D168B">
            <w:pPr>
              <w:spacing w:after="0" w:line="276" w:lineRule="auto"/>
              <w:ind w:left="176" w:hanging="176"/>
              <w:rPr>
                <w:lang w:val="fr-CA"/>
              </w:rPr>
            </w:pPr>
            <w:r w:rsidRPr="00DA5F37">
              <w:rPr>
                <w:lang w:val="fr-CA"/>
              </w:rPr>
              <w:t xml:space="preserve">4) Educational experience analyzing, designing curriculum as researcher or instructor / Expérience en éducation à analyser ou concevoir des cours d’études en tant que chercheur ou enseignant. </w:t>
            </w:r>
          </w:p>
          <w:p w14:paraId="7E5F200C" w14:textId="77777777" w:rsidR="00DA5F37" w:rsidRPr="00DA5F37" w:rsidRDefault="00DA5F37" w:rsidP="005D168B">
            <w:pPr>
              <w:spacing w:after="0" w:line="276" w:lineRule="auto"/>
              <w:ind w:left="176" w:hanging="176"/>
              <w:rPr>
                <w:lang w:val="fr-CA"/>
              </w:rPr>
            </w:pPr>
            <w:r w:rsidRPr="00DA5F37">
              <w:rPr>
                <w:lang w:val="fr-CA"/>
              </w:rPr>
              <w:t xml:space="preserve">5) International development/capacity-building dimension / Dimension de la construction de capacité ou du développement international </w:t>
            </w:r>
          </w:p>
          <w:p w14:paraId="225D62D3" w14:textId="77777777" w:rsidR="00DA5F37" w:rsidRPr="00DA5F37" w:rsidRDefault="00DA5F37" w:rsidP="005D168B">
            <w:pPr>
              <w:spacing w:after="0" w:line="276" w:lineRule="auto"/>
              <w:ind w:left="176" w:hanging="176"/>
              <w:rPr>
                <w:lang w:val="fr-CA"/>
              </w:rPr>
            </w:pPr>
            <w:r w:rsidRPr="00DA5F37">
              <w:rPr>
                <w:lang w:val="fr-CA"/>
              </w:rPr>
              <w:t xml:space="preserve">6) Education system insight / Bonne connaissance du système d’éducation </w:t>
            </w:r>
          </w:p>
          <w:p w14:paraId="73A4F2DE" w14:textId="77777777" w:rsidR="00DA5F37" w:rsidRPr="00DA5F37" w:rsidRDefault="00DA5F37" w:rsidP="005D168B">
            <w:pPr>
              <w:spacing w:after="0" w:line="276" w:lineRule="auto"/>
              <w:ind w:left="176" w:hanging="176"/>
              <w:rPr>
                <w:lang w:val="fr-CA"/>
              </w:rPr>
            </w:pPr>
            <w:r w:rsidRPr="00DA5F37">
              <w:rPr>
                <w:lang w:val="fr-CA"/>
              </w:rPr>
              <w:t xml:space="preserve">7) Business/Management / Gestion des affaires </w:t>
            </w:r>
          </w:p>
          <w:p w14:paraId="1A063406" w14:textId="77777777" w:rsidR="00DA5F37" w:rsidRPr="00DA5F37" w:rsidRDefault="00DA5F37" w:rsidP="005D168B">
            <w:pPr>
              <w:spacing w:after="0" w:line="276" w:lineRule="auto"/>
              <w:ind w:left="176" w:hanging="176"/>
              <w:rPr>
                <w:lang w:val="fr-CA"/>
              </w:rPr>
            </w:pPr>
            <w:r w:rsidRPr="00DA5F37">
              <w:rPr>
                <w:lang w:val="fr-CA"/>
              </w:rPr>
              <w:t xml:space="preserve">8) Financial / Finances </w:t>
            </w:r>
          </w:p>
          <w:p w14:paraId="7B0689F1" w14:textId="77777777" w:rsidR="00DA5F37" w:rsidRPr="00DA5F37" w:rsidRDefault="00DA5F37" w:rsidP="005D168B">
            <w:pPr>
              <w:spacing w:after="0" w:line="276" w:lineRule="auto"/>
              <w:ind w:left="176" w:hanging="176"/>
              <w:rPr>
                <w:lang w:val="fr-CA"/>
              </w:rPr>
            </w:pPr>
            <w:r w:rsidRPr="00DA5F37">
              <w:rPr>
                <w:lang w:val="fr-CA"/>
              </w:rPr>
              <w:t xml:space="preserve">9) Legal / Juridique </w:t>
            </w:r>
          </w:p>
          <w:p w14:paraId="44E6D27E" w14:textId="77777777" w:rsidR="00DA5F37" w:rsidRPr="00DA5F37" w:rsidRDefault="00DA5F37" w:rsidP="005D168B">
            <w:pPr>
              <w:spacing w:after="0" w:line="276" w:lineRule="auto"/>
              <w:ind w:left="176" w:hanging="176"/>
              <w:rPr>
                <w:lang w:val="fr-CA"/>
              </w:rPr>
            </w:pPr>
            <w:r w:rsidRPr="00DA5F37">
              <w:rPr>
                <w:lang w:val="fr-CA"/>
              </w:rPr>
              <w:t xml:space="preserve">10) Marketing/communications / Mise en marché et communications </w:t>
            </w:r>
          </w:p>
          <w:p w14:paraId="662613FF" w14:textId="77777777" w:rsidR="00DA5F37" w:rsidRPr="00DA5F37" w:rsidRDefault="00DA5F37" w:rsidP="005D168B">
            <w:pPr>
              <w:spacing w:after="0" w:line="276" w:lineRule="auto"/>
              <w:ind w:left="176" w:hanging="176"/>
              <w:rPr>
                <w:lang w:val="fr-CA"/>
              </w:rPr>
            </w:pPr>
            <w:r w:rsidRPr="00DA5F37">
              <w:rPr>
                <w:lang w:val="fr-CA"/>
              </w:rPr>
              <w:t xml:space="preserve">11) Risk management / Gestion du risque </w:t>
            </w:r>
          </w:p>
          <w:p w14:paraId="5DDA10E0" w14:textId="77777777" w:rsidR="00DA5F37" w:rsidRPr="00DA5F37" w:rsidRDefault="00DA5F37" w:rsidP="005D168B">
            <w:pPr>
              <w:spacing w:after="0" w:line="276" w:lineRule="auto"/>
              <w:ind w:left="176" w:hanging="176"/>
              <w:rPr>
                <w:lang w:val="fr-CA"/>
              </w:rPr>
            </w:pPr>
            <w:r w:rsidRPr="00DA5F37">
              <w:rPr>
                <w:lang w:val="fr-CA"/>
              </w:rPr>
              <w:t xml:space="preserve">12) Performance management: organizational and individual / Gestion du rendement organisationnel  et individuel </w:t>
            </w:r>
          </w:p>
          <w:p w14:paraId="11C64927" w14:textId="77777777" w:rsidR="00DA5F37" w:rsidRPr="00DA5F37" w:rsidRDefault="00DA5F37" w:rsidP="005D168B">
            <w:pPr>
              <w:spacing w:after="0" w:line="276" w:lineRule="auto"/>
              <w:ind w:left="176" w:hanging="176"/>
              <w:rPr>
                <w:lang w:val="fr-CA"/>
              </w:rPr>
            </w:pPr>
            <w:r w:rsidRPr="00DA5F37">
              <w:rPr>
                <w:lang w:val="fr-CA"/>
              </w:rPr>
              <w:t>13) Student perspective including student advising and program development in student affairs / Point de vue étudiant, y compris conseiller des étudiants et élaborer des programmes d’affaires étudiantes</w:t>
            </w:r>
          </w:p>
          <w:p w14:paraId="7EF12698" w14:textId="77777777" w:rsidR="00DA5F37" w:rsidRPr="00DA5F37" w:rsidRDefault="00DA5F37" w:rsidP="005D168B">
            <w:pPr>
              <w:spacing w:after="0" w:line="276" w:lineRule="auto"/>
              <w:ind w:left="176" w:hanging="176"/>
              <w:rPr>
                <w:lang w:val="fr-CA"/>
              </w:rPr>
            </w:pPr>
          </w:p>
        </w:tc>
      </w:tr>
      <w:tr w:rsidR="00DA5F37" w:rsidRPr="000304D4" w14:paraId="4B76457F" w14:textId="77777777" w:rsidTr="005D168B">
        <w:trPr>
          <w:cantSplit/>
          <w:trHeight w:val="1134"/>
        </w:trPr>
        <w:tc>
          <w:tcPr>
            <w:tcW w:w="731" w:type="dxa"/>
            <w:textDirection w:val="btLr"/>
            <w:vAlign w:val="center"/>
          </w:tcPr>
          <w:p w14:paraId="5516A176" w14:textId="77777777" w:rsidR="00DA5F37" w:rsidRPr="00E67C78" w:rsidRDefault="00DA5F37" w:rsidP="005D168B">
            <w:pPr>
              <w:spacing w:after="0" w:line="240" w:lineRule="auto"/>
              <w:ind w:left="113" w:right="113"/>
              <w:jc w:val="center"/>
              <w:rPr>
                <w:b/>
              </w:rPr>
            </w:pPr>
            <w:r w:rsidRPr="00E67C78">
              <w:rPr>
                <w:b/>
              </w:rPr>
              <w:t xml:space="preserve">Strategic  Skills /   </w:t>
            </w:r>
            <w:r>
              <w:rPr>
                <w:b/>
              </w:rPr>
              <w:t xml:space="preserve">                        </w:t>
            </w:r>
            <w:r w:rsidRPr="00E67C78">
              <w:rPr>
                <w:b/>
              </w:rPr>
              <w:t>Compétences stratégiques</w:t>
            </w:r>
          </w:p>
        </w:tc>
        <w:tc>
          <w:tcPr>
            <w:tcW w:w="10490" w:type="dxa"/>
          </w:tcPr>
          <w:p w14:paraId="603D221A" w14:textId="77777777" w:rsidR="00DA5F37" w:rsidRDefault="00DA5F37" w:rsidP="005D168B">
            <w:pPr>
              <w:spacing w:after="0" w:line="276" w:lineRule="auto"/>
              <w:ind w:left="176" w:hanging="176"/>
            </w:pPr>
            <w:r w:rsidRPr="007E43C1">
              <w:t xml:space="preserve">14) Government relations and advocacy: understanding of government workings, including decision making / Relations au gouvernement et représentation : compréhension des rouages gouvernementaux, y compris la prise de décision </w:t>
            </w:r>
          </w:p>
          <w:p w14:paraId="2452316A" w14:textId="77777777" w:rsidR="00DA5F37" w:rsidRPr="00DA5F37" w:rsidRDefault="00DA5F37" w:rsidP="005D168B">
            <w:pPr>
              <w:spacing w:after="0" w:line="276" w:lineRule="auto"/>
              <w:ind w:left="176" w:hanging="176"/>
              <w:rPr>
                <w:lang w:val="fr-CA"/>
              </w:rPr>
            </w:pPr>
            <w:r w:rsidRPr="00DA5F37">
              <w:rPr>
                <w:lang w:val="fr-CA"/>
              </w:rPr>
              <w:t xml:space="preserve">15) Cross-sector understanding and proven ability to build collaborations and partnerships (between the education and other sectors, within the education sector, and among various groups of international education practitioners) / Compréhension de tout le secteur et capacité éprouvée à bâtir des collaborations et des partenariats (entre le secteur de l’éducation et d’autres secteurs, au sein du secteur de l’éducation, et entre divers groupes de praticiens de l’éducation internationale </w:t>
            </w:r>
          </w:p>
          <w:p w14:paraId="003E6D8D" w14:textId="77777777" w:rsidR="00DA5F37" w:rsidRPr="00DA5F37" w:rsidRDefault="00DA5F37" w:rsidP="005D168B">
            <w:pPr>
              <w:spacing w:after="0" w:line="276" w:lineRule="auto"/>
              <w:ind w:left="176" w:hanging="176"/>
              <w:rPr>
                <w:lang w:val="fr-CA"/>
              </w:rPr>
            </w:pPr>
            <w:r w:rsidRPr="00DA5F37">
              <w:rPr>
                <w:lang w:val="fr-CA"/>
              </w:rPr>
              <w:t xml:space="preserve">16) Senior leadership: ability to relate to and influence senior leaders in the sector / Haute direction : capacité d’entrer en relation avec des hauts dirigeants du secteur et de les influencer </w:t>
            </w:r>
          </w:p>
          <w:p w14:paraId="75FD7CFB" w14:textId="2DE8C4C8" w:rsidR="00DA5F37" w:rsidRPr="00DA5F37" w:rsidRDefault="00DA5F37" w:rsidP="005D168B">
            <w:pPr>
              <w:spacing w:after="0" w:line="276" w:lineRule="auto"/>
              <w:ind w:left="176" w:hanging="176"/>
              <w:rPr>
                <w:lang w:val="fr-CA"/>
              </w:rPr>
            </w:pPr>
            <w:r w:rsidRPr="00DA5F37">
              <w:rPr>
                <w:lang w:val="fr-CA"/>
              </w:rPr>
              <w:t>17) Entrepreneurial and knowledge of business development opportunities and approaches / Connaissance du milieu des affaires ainsi que des occasio</w:t>
            </w:r>
            <w:r w:rsidR="00AC5644">
              <w:rPr>
                <w:lang w:val="fr-CA"/>
              </w:rPr>
              <w:t>ns et méthodes de développement</w:t>
            </w:r>
            <w:r w:rsidRPr="00DA5F37">
              <w:rPr>
                <w:lang w:val="fr-CA"/>
              </w:rPr>
              <w:t xml:space="preserve"> des affaires</w:t>
            </w:r>
          </w:p>
          <w:p w14:paraId="18B0A352" w14:textId="77777777" w:rsidR="00DA5F37" w:rsidRPr="00DA5F37" w:rsidRDefault="00DA5F37" w:rsidP="005D168B">
            <w:pPr>
              <w:spacing w:after="0" w:line="276" w:lineRule="auto"/>
              <w:ind w:left="176" w:hanging="176"/>
              <w:rPr>
                <w:lang w:val="fr-CA"/>
              </w:rPr>
            </w:pPr>
          </w:p>
        </w:tc>
      </w:tr>
    </w:tbl>
    <w:p w14:paraId="135508A2" w14:textId="77777777" w:rsidR="00DA5F37" w:rsidRDefault="00DA5F37" w:rsidP="00DA5F37">
      <w:pPr>
        <w:ind w:firstLine="180"/>
        <w:rPr>
          <w:lang w:val="fr-CA"/>
        </w:rPr>
      </w:pPr>
    </w:p>
    <w:p w14:paraId="4038ED1E" w14:textId="77777777" w:rsidR="00DA5F37" w:rsidRPr="00DA5F37" w:rsidRDefault="00DA5F37" w:rsidP="00DA5F37">
      <w:pPr>
        <w:ind w:firstLine="180"/>
        <w:rPr>
          <w:lang w:val="fr-CA"/>
        </w:rPr>
      </w:pPr>
    </w:p>
    <w:sectPr w:rsidR="00DA5F37" w:rsidRPr="00DA5F37" w:rsidSect="00DA5F37">
      <w:headerReference w:type="first" r:id="rId12"/>
      <w:pgSz w:w="12240" w:h="15840"/>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5C8C9" w14:textId="77777777" w:rsidR="00967587" w:rsidRDefault="00967587" w:rsidP="004245A9">
      <w:r>
        <w:separator/>
      </w:r>
    </w:p>
  </w:endnote>
  <w:endnote w:type="continuationSeparator" w:id="0">
    <w:p w14:paraId="3E81A516" w14:textId="77777777" w:rsidR="00967587" w:rsidRDefault="00967587" w:rsidP="0042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00C1B" w14:textId="77777777" w:rsidR="00967587" w:rsidRDefault="00967587" w:rsidP="004245A9">
      <w:r>
        <w:separator/>
      </w:r>
    </w:p>
  </w:footnote>
  <w:footnote w:type="continuationSeparator" w:id="0">
    <w:p w14:paraId="3C6E9343" w14:textId="77777777" w:rsidR="00967587" w:rsidRDefault="00967587" w:rsidP="0042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BB90" w14:textId="77777777" w:rsidR="001424C8" w:rsidRDefault="00EB5EEC" w:rsidP="004245A9">
    <w:pPr>
      <w:pStyle w:val="Header"/>
    </w:pPr>
    <w:r>
      <w:rPr>
        <w:noProof/>
        <w:lang w:val="en-CA" w:eastAsia="en-CA"/>
      </w:rPr>
      <w:drawing>
        <wp:anchor distT="0" distB="0" distL="114300" distR="114300" simplePos="0" relativeHeight="251659264" behindDoc="1" locked="0" layoutInCell="1" allowOverlap="1" wp14:anchorId="28170BC2" wp14:editId="172ADB82">
          <wp:simplePos x="0" y="0"/>
          <wp:positionH relativeFrom="column">
            <wp:posOffset>20955</wp:posOffset>
          </wp:positionH>
          <wp:positionV relativeFrom="page">
            <wp:posOffset>683895</wp:posOffset>
          </wp:positionV>
          <wp:extent cx="2286000" cy="6464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IE_2016_Bil_EN-First_CMYK.jpg"/>
                  <pic:cNvPicPr/>
                </pic:nvPicPr>
                <pic:blipFill>
                  <a:blip r:embed="rId1">
                    <a:extLst>
                      <a:ext uri="{28A0092B-C50C-407E-A947-70E740481C1C}">
                        <a14:useLocalDpi xmlns:a14="http://schemas.microsoft.com/office/drawing/2010/main" val="0"/>
                      </a:ext>
                    </a:extLst>
                  </a:blip>
                  <a:stretch>
                    <a:fillRect/>
                  </a:stretch>
                </pic:blipFill>
                <pic:spPr>
                  <a:xfrm>
                    <a:off x="0" y="0"/>
                    <a:ext cx="2286000" cy="6464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6E"/>
    <w:rsid w:val="00006A64"/>
    <w:rsid w:val="000304D4"/>
    <w:rsid w:val="001424C8"/>
    <w:rsid w:val="00166E5A"/>
    <w:rsid w:val="001A3C7F"/>
    <w:rsid w:val="001D0FC8"/>
    <w:rsid w:val="0022747E"/>
    <w:rsid w:val="002A5BAC"/>
    <w:rsid w:val="003649A3"/>
    <w:rsid w:val="0037411B"/>
    <w:rsid w:val="003E0E6E"/>
    <w:rsid w:val="00407E33"/>
    <w:rsid w:val="00410022"/>
    <w:rsid w:val="004245A9"/>
    <w:rsid w:val="00475662"/>
    <w:rsid w:val="004A40FB"/>
    <w:rsid w:val="005F16EF"/>
    <w:rsid w:val="0061348C"/>
    <w:rsid w:val="0070127D"/>
    <w:rsid w:val="00703E93"/>
    <w:rsid w:val="00773BA5"/>
    <w:rsid w:val="00815B8D"/>
    <w:rsid w:val="0091296D"/>
    <w:rsid w:val="00955DF5"/>
    <w:rsid w:val="00967587"/>
    <w:rsid w:val="009A57BC"/>
    <w:rsid w:val="00AA78E6"/>
    <w:rsid w:val="00AC5644"/>
    <w:rsid w:val="00AD172D"/>
    <w:rsid w:val="00AD751B"/>
    <w:rsid w:val="00AF166E"/>
    <w:rsid w:val="00AF439F"/>
    <w:rsid w:val="00B612B5"/>
    <w:rsid w:val="00BD3673"/>
    <w:rsid w:val="00BF4D64"/>
    <w:rsid w:val="00C06A04"/>
    <w:rsid w:val="00C620F9"/>
    <w:rsid w:val="00DA5F37"/>
    <w:rsid w:val="00E836D5"/>
    <w:rsid w:val="00EB5EEC"/>
    <w:rsid w:val="00EF0A95"/>
    <w:rsid w:val="00F11979"/>
    <w:rsid w:val="00F459C2"/>
    <w:rsid w:val="00FD29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3CF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45A9"/>
    <w:pPr>
      <w:spacing w:after="280" w:line="280" w:lineRule="exact"/>
    </w:pPr>
    <w:rPr>
      <w:rFonts w:ascii="Candara" w:hAnsi="Candara"/>
      <w:sz w:val="22"/>
      <w:szCs w:val="24"/>
      <w:lang w:val="en-US"/>
    </w:rPr>
  </w:style>
  <w:style w:type="paragraph" w:styleId="Heading1">
    <w:name w:val="heading 1"/>
    <w:basedOn w:val="BasicParagraph"/>
    <w:next w:val="Normal"/>
    <w:link w:val="Heading1Char"/>
    <w:uiPriority w:val="9"/>
    <w:qFormat/>
    <w:rsid w:val="009A57BC"/>
    <w:pPr>
      <w:tabs>
        <w:tab w:val="right" w:pos="1500"/>
      </w:tabs>
      <w:suppressAutoHyphens/>
      <w:spacing w:after="120"/>
      <w:outlineLvl w:val="0"/>
    </w:pPr>
    <w:rPr>
      <w:rFonts w:ascii="Candara" w:hAnsi="Candara" w:cs="Candara"/>
      <w:color w:val="194052"/>
      <w:sz w:val="48"/>
      <w:szCs w:val="48"/>
    </w:rPr>
  </w:style>
  <w:style w:type="paragraph" w:styleId="Heading2">
    <w:name w:val="heading 2"/>
    <w:basedOn w:val="BasicParagraph"/>
    <w:next w:val="Normal"/>
    <w:link w:val="Heading2Char"/>
    <w:uiPriority w:val="9"/>
    <w:unhideWhenUsed/>
    <w:qFormat/>
    <w:rsid w:val="009A57BC"/>
    <w:pPr>
      <w:suppressAutoHyphens/>
      <w:spacing w:after="280"/>
      <w:outlineLvl w:val="1"/>
    </w:pPr>
    <w:rPr>
      <w:rFonts w:ascii="Candara" w:hAnsi="Candara" w:cs="Candara"/>
      <w:color w:val="194052"/>
      <w:sz w:val="28"/>
      <w:szCs w:val="28"/>
    </w:rPr>
  </w:style>
  <w:style w:type="paragraph" w:styleId="Heading3">
    <w:name w:val="heading 3"/>
    <w:basedOn w:val="BasicParagraph"/>
    <w:next w:val="Normal"/>
    <w:link w:val="Heading3Char"/>
    <w:uiPriority w:val="9"/>
    <w:unhideWhenUsed/>
    <w:qFormat/>
    <w:rsid w:val="009A57BC"/>
    <w:pPr>
      <w:suppressAutoHyphens/>
      <w:spacing w:after="280"/>
      <w:outlineLvl w:val="2"/>
    </w:pPr>
    <w:rPr>
      <w:rFonts w:ascii="Candara-Bold" w:hAnsi="Candara-Bold" w:cs="Candara-Bold"/>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22"/>
    <w:rPr>
      <w:rFonts w:ascii="Lucida Grande" w:hAnsi="Lucida Grande" w:cs="Lucida Grande"/>
      <w:sz w:val="18"/>
      <w:szCs w:val="18"/>
    </w:rPr>
  </w:style>
  <w:style w:type="character" w:customStyle="1" w:styleId="BalloonTextChar">
    <w:name w:val="Balloon Text Char"/>
    <w:link w:val="BalloonText"/>
    <w:uiPriority w:val="99"/>
    <w:semiHidden/>
    <w:rsid w:val="00410022"/>
    <w:rPr>
      <w:rFonts w:ascii="Lucida Grande" w:hAnsi="Lucida Grande" w:cs="Lucida Grande"/>
      <w:sz w:val="18"/>
      <w:szCs w:val="18"/>
    </w:rPr>
  </w:style>
  <w:style w:type="paragraph" w:styleId="Header">
    <w:name w:val="header"/>
    <w:basedOn w:val="Normal"/>
    <w:link w:val="HeaderChar"/>
    <w:uiPriority w:val="99"/>
    <w:unhideWhenUsed/>
    <w:rsid w:val="00407E33"/>
    <w:pPr>
      <w:tabs>
        <w:tab w:val="center" w:pos="4320"/>
        <w:tab w:val="right" w:pos="8640"/>
      </w:tabs>
    </w:pPr>
  </w:style>
  <w:style w:type="character" w:customStyle="1" w:styleId="HeaderChar">
    <w:name w:val="Header Char"/>
    <w:link w:val="Header"/>
    <w:uiPriority w:val="99"/>
    <w:rsid w:val="00407E33"/>
    <w:rPr>
      <w:rFonts w:ascii="Candara" w:hAnsi="Candara"/>
      <w:szCs w:val="24"/>
      <w:lang w:val="en-US"/>
    </w:rPr>
  </w:style>
  <w:style w:type="paragraph" w:styleId="Footer">
    <w:name w:val="footer"/>
    <w:basedOn w:val="Normal"/>
    <w:link w:val="FooterChar"/>
    <w:uiPriority w:val="99"/>
    <w:unhideWhenUsed/>
    <w:rsid w:val="00407E33"/>
    <w:pPr>
      <w:tabs>
        <w:tab w:val="center" w:pos="4320"/>
        <w:tab w:val="right" w:pos="8640"/>
      </w:tabs>
    </w:pPr>
  </w:style>
  <w:style w:type="character" w:customStyle="1" w:styleId="FooterChar">
    <w:name w:val="Footer Char"/>
    <w:link w:val="Footer"/>
    <w:uiPriority w:val="99"/>
    <w:rsid w:val="00407E33"/>
    <w:rPr>
      <w:rFonts w:ascii="Candara" w:hAnsi="Candara"/>
      <w:szCs w:val="24"/>
      <w:lang w:val="en-US"/>
    </w:rPr>
  </w:style>
  <w:style w:type="paragraph" w:customStyle="1" w:styleId="BasicParagraph">
    <w:name w:val="[Basic Paragraph]"/>
    <w:basedOn w:val="Normal"/>
    <w:uiPriority w:val="99"/>
    <w:rsid w:val="009A57BC"/>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character" w:customStyle="1" w:styleId="Heading1Char">
    <w:name w:val="Heading 1 Char"/>
    <w:basedOn w:val="DefaultParagraphFont"/>
    <w:link w:val="Heading1"/>
    <w:uiPriority w:val="9"/>
    <w:rsid w:val="009A57BC"/>
    <w:rPr>
      <w:rFonts w:ascii="Candara" w:hAnsi="Candara" w:cs="Candara"/>
      <w:color w:val="194052"/>
      <w:sz w:val="48"/>
      <w:szCs w:val="48"/>
      <w:lang w:val="en-US"/>
    </w:rPr>
  </w:style>
  <w:style w:type="character" w:customStyle="1" w:styleId="Heading2Char">
    <w:name w:val="Heading 2 Char"/>
    <w:basedOn w:val="DefaultParagraphFont"/>
    <w:link w:val="Heading2"/>
    <w:uiPriority w:val="9"/>
    <w:rsid w:val="009A57BC"/>
    <w:rPr>
      <w:rFonts w:ascii="Candara" w:hAnsi="Candara" w:cs="Candara"/>
      <w:color w:val="194052"/>
      <w:sz w:val="28"/>
      <w:szCs w:val="28"/>
      <w:lang w:val="en-US"/>
    </w:rPr>
  </w:style>
  <w:style w:type="character" w:customStyle="1" w:styleId="Heading3Char">
    <w:name w:val="Heading 3 Char"/>
    <w:basedOn w:val="DefaultParagraphFont"/>
    <w:link w:val="Heading3"/>
    <w:uiPriority w:val="9"/>
    <w:rsid w:val="009A57BC"/>
    <w:rPr>
      <w:rFonts w:ascii="Candara-Bold" w:hAnsi="Candara-Bold" w:cs="Candara-Bold"/>
      <w:b/>
      <w:bCs/>
      <w:color w:val="000000"/>
      <w:sz w:val="24"/>
      <w:lang w:val="en-US"/>
    </w:rPr>
  </w:style>
  <w:style w:type="table" w:styleId="TableGrid">
    <w:name w:val="Table Grid"/>
    <w:basedOn w:val="TableNormal"/>
    <w:uiPriority w:val="59"/>
    <w:rsid w:val="00DA5F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45A9"/>
    <w:pPr>
      <w:spacing w:after="280" w:line="280" w:lineRule="exact"/>
    </w:pPr>
    <w:rPr>
      <w:rFonts w:ascii="Candara" w:hAnsi="Candara"/>
      <w:sz w:val="22"/>
      <w:szCs w:val="24"/>
      <w:lang w:val="en-US"/>
    </w:rPr>
  </w:style>
  <w:style w:type="paragraph" w:styleId="Heading1">
    <w:name w:val="heading 1"/>
    <w:basedOn w:val="BasicParagraph"/>
    <w:next w:val="Normal"/>
    <w:link w:val="Heading1Char"/>
    <w:uiPriority w:val="9"/>
    <w:qFormat/>
    <w:rsid w:val="009A57BC"/>
    <w:pPr>
      <w:tabs>
        <w:tab w:val="right" w:pos="1500"/>
      </w:tabs>
      <w:suppressAutoHyphens/>
      <w:spacing w:after="120"/>
      <w:outlineLvl w:val="0"/>
    </w:pPr>
    <w:rPr>
      <w:rFonts w:ascii="Candara" w:hAnsi="Candara" w:cs="Candara"/>
      <w:color w:val="194052"/>
      <w:sz w:val="48"/>
      <w:szCs w:val="48"/>
    </w:rPr>
  </w:style>
  <w:style w:type="paragraph" w:styleId="Heading2">
    <w:name w:val="heading 2"/>
    <w:basedOn w:val="BasicParagraph"/>
    <w:next w:val="Normal"/>
    <w:link w:val="Heading2Char"/>
    <w:uiPriority w:val="9"/>
    <w:unhideWhenUsed/>
    <w:qFormat/>
    <w:rsid w:val="009A57BC"/>
    <w:pPr>
      <w:suppressAutoHyphens/>
      <w:spacing w:after="280"/>
      <w:outlineLvl w:val="1"/>
    </w:pPr>
    <w:rPr>
      <w:rFonts w:ascii="Candara" w:hAnsi="Candara" w:cs="Candara"/>
      <w:color w:val="194052"/>
      <w:sz w:val="28"/>
      <w:szCs w:val="28"/>
    </w:rPr>
  </w:style>
  <w:style w:type="paragraph" w:styleId="Heading3">
    <w:name w:val="heading 3"/>
    <w:basedOn w:val="BasicParagraph"/>
    <w:next w:val="Normal"/>
    <w:link w:val="Heading3Char"/>
    <w:uiPriority w:val="9"/>
    <w:unhideWhenUsed/>
    <w:qFormat/>
    <w:rsid w:val="009A57BC"/>
    <w:pPr>
      <w:suppressAutoHyphens/>
      <w:spacing w:after="280"/>
      <w:outlineLvl w:val="2"/>
    </w:pPr>
    <w:rPr>
      <w:rFonts w:ascii="Candara-Bold" w:hAnsi="Candara-Bold" w:cs="Candara-Bold"/>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22"/>
    <w:rPr>
      <w:rFonts w:ascii="Lucida Grande" w:hAnsi="Lucida Grande" w:cs="Lucida Grande"/>
      <w:sz w:val="18"/>
      <w:szCs w:val="18"/>
    </w:rPr>
  </w:style>
  <w:style w:type="character" w:customStyle="1" w:styleId="BalloonTextChar">
    <w:name w:val="Balloon Text Char"/>
    <w:link w:val="BalloonText"/>
    <w:uiPriority w:val="99"/>
    <w:semiHidden/>
    <w:rsid w:val="00410022"/>
    <w:rPr>
      <w:rFonts w:ascii="Lucida Grande" w:hAnsi="Lucida Grande" w:cs="Lucida Grande"/>
      <w:sz w:val="18"/>
      <w:szCs w:val="18"/>
    </w:rPr>
  </w:style>
  <w:style w:type="paragraph" w:styleId="Header">
    <w:name w:val="header"/>
    <w:basedOn w:val="Normal"/>
    <w:link w:val="HeaderChar"/>
    <w:uiPriority w:val="99"/>
    <w:unhideWhenUsed/>
    <w:rsid w:val="00407E33"/>
    <w:pPr>
      <w:tabs>
        <w:tab w:val="center" w:pos="4320"/>
        <w:tab w:val="right" w:pos="8640"/>
      </w:tabs>
    </w:pPr>
  </w:style>
  <w:style w:type="character" w:customStyle="1" w:styleId="HeaderChar">
    <w:name w:val="Header Char"/>
    <w:link w:val="Header"/>
    <w:uiPriority w:val="99"/>
    <w:rsid w:val="00407E33"/>
    <w:rPr>
      <w:rFonts w:ascii="Candara" w:hAnsi="Candara"/>
      <w:szCs w:val="24"/>
      <w:lang w:val="en-US"/>
    </w:rPr>
  </w:style>
  <w:style w:type="paragraph" w:styleId="Footer">
    <w:name w:val="footer"/>
    <w:basedOn w:val="Normal"/>
    <w:link w:val="FooterChar"/>
    <w:uiPriority w:val="99"/>
    <w:unhideWhenUsed/>
    <w:rsid w:val="00407E33"/>
    <w:pPr>
      <w:tabs>
        <w:tab w:val="center" w:pos="4320"/>
        <w:tab w:val="right" w:pos="8640"/>
      </w:tabs>
    </w:pPr>
  </w:style>
  <w:style w:type="character" w:customStyle="1" w:styleId="FooterChar">
    <w:name w:val="Footer Char"/>
    <w:link w:val="Footer"/>
    <w:uiPriority w:val="99"/>
    <w:rsid w:val="00407E33"/>
    <w:rPr>
      <w:rFonts w:ascii="Candara" w:hAnsi="Candara"/>
      <w:szCs w:val="24"/>
      <w:lang w:val="en-US"/>
    </w:rPr>
  </w:style>
  <w:style w:type="paragraph" w:customStyle="1" w:styleId="BasicParagraph">
    <w:name w:val="[Basic Paragraph]"/>
    <w:basedOn w:val="Normal"/>
    <w:uiPriority w:val="99"/>
    <w:rsid w:val="009A57BC"/>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character" w:customStyle="1" w:styleId="Heading1Char">
    <w:name w:val="Heading 1 Char"/>
    <w:basedOn w:val="DefaultParagraphFont"/>
    <w:link w:val="Heading1"/>
    <w:uiPriority w:val="9"/>
    <w:rsid w:val="009A57BC"/>
    <w:rPr>
      <w:rFonts w:ascii="Candara" w:hAnsi="Candara" w:cs="Candara"/>
      <w:color w:val="194052"/>
      <w:sz w:val="48"/>
      <w:szCs w:val="48"/>
      <w:lang w:val="en-US"/>
    </w:rPr>
  </w:style>
  <w:style w:type="character" w:customStyle="1" w:styleId="Heading2Char">
    <w:name w:val="Heading 2 Char"/>
    <w:basedOn w:val="DefaultParagraphFont"/>
    <w:link w:val="Heading2"/>
    <w:uiPriority w:val="9"/>
    <w:rsid w:val="009A57BC"/>
    <w:rPr>
      <w:rFonts w:ascii="Candara" w:hAnsi="Candara" w:cs="Candara"/>
      <w:color w:val="194052"/>
      <w:sz w:val="28"/>
      <w:szCs w:val="28"/>
      <w:lang w:val="en-US"/>
    </w:rPr>
  </w:style>
  <w:style w:type="character" w:customStyle="1" w:styleId="Heading3Char">
    <w:name w:val="Heading 3 Char"/>
    <w:basedOn w:val="DefaultParagraphFont"/>
    <w:link w:val="Heading3"/>
    <w:uiPriority w:val="9"/>
    <w:rsid w:val="009A57BC"/>
    <w:rPr>
      <w:rFonts w:ascii="Candara-Bold" w:hAnsi="Candara-Bold" w:cs="Candara-Bold"/>
      <w:b/>
      <w:bCs/>
      <w:color w:val="000000"/>
      <w:sz w:val="24"/>
      <w:lang w:val="en-US"/>
    </w:rPr>
  </w:style>
  <w:style w:type="table" w:styleId="TableGrid">
    <w:name w:val="Table Grid"/>
    <w:basedOn w:val="TableNormal"/>
    <w:uiPriority w:val="59"/>
    <w:rsid w:val="00DA5F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0845">
      <w:bodyDiv w:val="1"/>
      <w:marLeft w:val="0"/>
      <w:marRight w:val="0"/>
      <w:marTop w:val="0"/>
      <w:marBottom w:val="0"/>
      <w:divBdr>
        <w:top w:val="none" w:sz="0" w:space="0" w:color="auto"/>
        <w:left w:val="none" w:sz="0" w:space="0" w:color="auto"/>
        <w:bottom w:val="none" w:sz="0" w:space="0" w:color="auto"/>
        <w:right w:val="none" w:sz="0" w:space="0" w:color="auto"/>
      </w:divBdr>
    </w:div>
    <w:div w:id="2118135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af1aee-a096-4f11-9d46-ef8d51407091">
      <Value>1</Value>
    </TaxCatchAll>
    <j825b55cff814b73a63a06a30989b500 xmlns="62af1aee-a096-4f11-9d46-ef8d51407091">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6f6a1310-2124-4777-93f4-ae5e1903d6f2</TermId>
        </TermInfo>
      </Terms>
    </j825b55cff814b73a63a06a30989b500>
    <_dlc_DocId xmlns="62af1aee-a096-4f11-9d46-ef8d51407091">S6TZAXQJ7FDY-216-55</_dlc_DocId>
    <_dlc_DocIdUrl xmlns="62af1aee-a096-4f11-9d46-ef8d51407091">
      <Url>https://insite.cbie.ca/corp/board/_layouts/15/DocIdRedir.aspx?ID=S6TZAXQJ7FDY-216-55</Url>
      <Description>S6TZAXQJ7FDY-216-55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7AA427C88405498F35A2A2E95F4B1A" ma:contentTypeVersion="3" ma:contentTypeDescription="Create a new document." ma:contentTypeScope="" ma:versionID="05f98215eb230854ca407d963a07a152">
  <xsd:schema xmlns:xsd="http://www.w3.org/2001/XMLSchema" xmlns:xs="http://www.w3.org/2001/XMLSchema" xmlns:p="http://schemas.microsoft.com/office/2006/metadata/properties" xmlns:ns2="62af1aee-a096-4f11-9d46-ef8d51407091" targetNamespace="http://schemas.microsoft.com/office/2006/metadata/properties" ma:root="true" ma:fieldsID="70bbfdcc544519d81504028731b0eed8" ns2:_="">
    <xsd:import namespace="62af1aee-a096-4f11-9d46-ef8d51407091"/>
    <xsd:element name="properties">
      <xsd:complexType>
        <xsd:sequence>
          <xsd:element name="documentManagement">
            <xsd:complexType>
              <xsd:all>
                <xsd:element ref="ns2:_dlc_DocId" minOccurs="0"/>
                <xsd:element ref="ns2:_dlc_DocIdUrl" minOccurs="0"/>
                <xsd:element ref="ns2:_dlc_DocIdPersistId" minOccurs="0"/>
                <xsd:element ref="ns2:j825b55cff814b73a63a06a30989b50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f1aee-a096-4f11-9d46-ef8d514070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j825b55cff814b73a63a06a30989b500" ma:index="12" nillable="true" ma:taxonomy="true" ma:internalName="j825b55cff814b73a63a06a30989b500" ma:taxonomyFieldName="Year" ma:displayName="Year" ma:default="1;#2017|6f6a1310-2124-4777-93f4-ae5e1903d6f2" ma:fieldId="{3825b55c-ff81-4b73-a63a-06a30989b500}" ma:sspId="763bbe26-999a-4365-abe1-1c53971d0c5c" ma:termSetId="0d3b34e1-1673-49d3-a6b2-f868e0bd06c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fe96533b-c64b-4c8a-87fc-e49ad9e35624}" ma:internalName="TaxCatchAll" ma:showField="CatchAllData" ma:web="62af1aee-a096-4f11-9d46-ef8d5140709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fe96533b-c64b-4c8a-87fc-e49ad9e35624}" ma:internalName="TaxCatchAllLabel" ma:readOnly="true" ma:showField="CatchAllDataLabel" ma:web="62af1aee-a096-4f11-9d46-ef8d51407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F23B-50D8-4375-91E6-0A22C3D7BF0C}">
  <ds:schemaRefs>
    <ds:schemaRef ds:uri="http://schemas.microsoft.com/sharepoint/v3/contenttype/forms"/>
  </ds:schemaRefs>
</ds:datastoreItem>
</file>

<file path=customXml/itemProps2.xml><?xml version="1.0" encoding="utf-8"?>
<ds:datastoreItem xmlns:ds="http://schemas.openxmlformats.org/officeDocument/2006/customXml" ds:itemID="{53E0E8BB-6BC9-4D6D-9B95-92041DB824A8}">
  <ds:schemaRefs>
    <ds:schemaRef ds:uri="http://schemas.microsoft.com/office/2006/metadata/properties"/>
    <ds:schemaRef ds:uri="http://schemas.microsoft.com/office/infopath/2007/PartnerControls"/>
    <ds:schemaRef ds:uri="62af1aee-a096-4f11-9d46-ef8d51407091"/>
  </ds:schemaRefs>
</ds:datastoreItem>
</file>

<file path=customXml/itemProps3.xml><?xml version="1.0" encoding="utf-8"?>
<ds:datastoreItem xmlns:ds="http://schemas.openxmlformats.org/officeDocument/2006/customXml" ds:itemID="{649C383D-92F6-4416-B441-F664D54E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f1aee-a096-4f11-9d46-ef8d51407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B3CAD-F39C-4AF3-978E-8A37841E0CC6}">
  <ds:schemaRefs>
    <ds:schemaRef ds:uri="http://schemas.microsoft.com/sharepoint/events"/>
  </ds:schemaRefs>
</ds:datastoreItem>
</file>

<file path=customXml/itemProps5.xml><?xml version="1.0" encoding="utf-8"?>
<ds:datastoreItem xmlns:ds="http://schemas.openxmlformats.org/officeDocument/2006/customXml" ds:itemID="{71A91869-1C11-4472-8B5D-D1CAD29E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 Design</Company>
  <LinksUpToDate>false</LinksUpToDate>
  <CharactersWithSpaces>4331</CharactersWithSpaces>
  <SharedDoc>false</SharedDoc>
  <HLinks>
    <vt:vector size="6" baseType="variant">
      <vt:variant>
        <vt:i4>6684777</vt:i4>
      </vt:variant>
      <vt:variant>
        <vt:i4>-1</vt:i4>
      </vt:variant>
      <vt:variant>
        <vt:i4>2053</vt:i4>
      </vt:variant>
      <vt:variant>
        <vt:i4>1</vt:i4>
      </vt:variant>
      <vt:variant>
        <vt:lpwstr>CBIE_50th-Letterhead_v2_av-01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Labine-Fortin</dc:creator>
  <cp:lastModifiedBy>Sarah Hogg</cp:lastModifiedBy>
  <cp:revision>2</cp:revision>
  <dcterms:created xsi:type="dcterms:W3CDTF">2017-09-07T13:11:00Z</dcterms:created>
  <dcterms:modified xsi:type="dcterms:W3CDTF">2017-09-07T13:11:00Z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0x010100047AA427C88405498F35A2A2E95F4B1A</vt:lpwstr>
  </property>
  <property fmtid="{D5CDD505-2E9C-101B-9397-08002B2CF9AE}" pid="3" name="_dlc_DocIdItemGuid">
    <vt:lpwstr>93a17228-1718-49a4-b493-ab68667e8763</vt:lpwstr>
  </property>
  <property fmtid="{D5CDD505-2E9C-101B-9397-08002B2CF9AE}" pid="4" name="Year">
    <vt:lpwstr>1;#2017|6f6a1310-2124-4777-93f4-ae5e1903d6f2</vt:lpwstr>
  </property>
</Properties>
</file>